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83B" w:rsidRPr="008E1F2B" w:rsidRDefault="008C783B" w:rsidP="008C783B">
      <w:pPr>
        <w:rPr>
          <w:rFonts w:ascii="仿宋_GB2312" w:eastAsia="仿宋_GB2312" w:hint="eastAsia"/>
          <w:b/>
          <w:sz w:val="28"/>
          <w:szCs w:val="28"/>
        </w:rPr>
      </w:pPr>
      <w:r w:rsidRPr="008E1F2B">
        <w:rPr>
          <w:rFonts w:ascii="仿宋_GB2312" w:eastAsia="仿宋_GB2312" w:hint="eastAsia"/>
          <w:b/>
          <w:sz w:val="28"/>
          <w:szCs w:val="28"/>
        </w:rPr>
        <w:t>附件</w:t>
      </w:r>
      <w:r>
        <w:rPr>
          <w:rFonts w:ascii="仿宋_GB2312" w:eastAsia="仿宋_GB2312" w:hint="eastAsia"/>
          <w:b/>
          <w:sz w:val="28"/>
          <w:szCs w:val="28"/>
        </w:rPr>
        <w:t>3</w:t>
      </w:r>
      <w:r w:rsidRPr="008E1F2B">
        <w:rPr>
          <w:rFonts w:ascii="仿宋_GB2312" w:eastAsia="仿宋_GB2312" w:hint="eastAsia"/>
          <w:b/>
          <w:sz w:val="28"/>
          <w:szCs w:val="28"/>
        </w:rPr>
        <w:t>：</w:t>
      </w:r>
    </w:p>
    <w:p w:rsidR="008C783B" w:rsidRDefault="008C783B" w:rsidP="008C783B">
      <w:pPr>
        <w:widowControl/>
        <w:adjustRightInd w:val="0"/>
        <w:snapToGrid w:val="0"/>
        <w:spacing w:line="300" w:lineRule="auto"/>
        <w:ind w:firstLineChars="200" w:firstLine="562"/>
        <w:jc w:val="center"/>
        <w:rPr>
          <w:rFonts w:ascii="仿宋_GB2312" w:eastAsia="仿宋_GB2312" w:hAnsi="黑体" w:hint="eastAsia"/>
          <w:b/>
          <w:color w:val="000000"/>
          <w:kern w:val="0"/>
          <w:sz w:val="28"/>
          <w:szCs w:val="28"/>
        </w:rPr>
      </w:pPr>
      <w:r w:rsidRPr="00680E2B">
        <w:rPr>
          <w:rFonts w:ascii="仿宋_GB2312" w:eastAsia="仿宋_GB2312" w:hAnsi="黑体" w:hint="eastAsia"/>
          <w:b/>
          <w:color w:val="000000"/>
          <w:kern w:val="0"/>
          <w:sz w:val="28"/>
          <w:szCs w:val="28"/>
        </w:rPr>
        <w:t>陕西省教育厅关于一次性调整2015年政府采购预算的通知</w:t>
      </w:r>
    </w:p>
    <w:p w:rsidR="008C783B" w:rsidRPr="00680E2B" w:rsidRDefault="008C783B" w:rsidP="008C783B">
      <w:pPr>
        <w:widowControl/>
        <w:adjustRightInd w:val="0"/>
        <w:snapToGrid w:val="0"/>
        <w:spacing w:line="300" w:lineRule="auto"/>
        <w:ind w:firstLineChars="200" w:firstLine="562"/>
        <w:jc w:val="center"/>
        <w:rPr>
          <w:rFonts w:ascii="仿宋_GB2312" w:eastAsia="仿宋_GB2312" w:hAnsi="黑体" w:hint="eastAsia"/>
          <w:b/>
          <w:color w:val="000000"/>
          <w:kern w:val="0"/>
          <w:sz w:val="28"/>
          <w:szCs w:val="28"/>
        </w:rPr>
      </w:pPr>
    </w:p>
    <w:p w:rsidR="008C783B" w:rsidRPr="00680E2B" w:rsidRDefault="008C783B" w:rsidP="008C783B">
      <w:pPr>
        <w:widowControl/>
        <w:adjustRightInd w:val="0"/>
        <w:snapToGrid w:val="0"/>
        <w:spacing w:line="300" w:lineRule="auto"/>
        <w:ind w:firstLineChars="200" w:firstLine="560"/>
        <w:jc w:val="left"/>
        <w:rPr>
          <w:rFonts w:ascii="仿宋_GB2312" w:eastAsia="仿宋_GB2312" w:hAnsi="黑体" w:hint="eastAsia"/>
          <w:color w:val="000000"/>
          <w:kern w:val="0"/>
          <w:sz w:val="28"/>
          <w:szCs w:val="28"/>
        </w:rPr>
      </w:pPr>
      <w:r w:rsidRPr="00680E2B">
        <w:rPr>
          <w:rFonts w:ascii="仿宋_GB2312" w:eastAsia="仿宋_GB2312" w:hAnsi="黑体" w:hint="eastAsia"/>
          <w:color w:val="000000"/>
          <w:kern w:val="0"/>
          <w:sz w:val="28"/>
          <w:szCs w:val="28"/>
        </w:rPr>
        <w:t>省属各普通高等院校，西安中学、西安小学，厅属中等专业学校及事业单位，厅信保处：</w:t>
      </w:r>
    </w:p>
    <w:p w:rsidR="008C783B" w:rsidRPr="00680E2B" w:rsidRDefault="008C783B" w:rsidP="008C783B">
      <w:pPr>
        <w:widowControl/>
        <w:adjustRightInd w:val="0"/>
        <w:snapToGrid w:val="0"/>
        <w:spacing w:line="300" w:lineRule="auto"/>
        <w:ind w:firstLineChars="200" w:firstLine="560"/>
        <w:jc w:val="left"/>
        <w:rPr>
          <w:rFonts w:ascii="仿宋_GB2312" w:eastAsia="仿宋_GB2312" w:hAnsi="黑体" w:hint="eastAsia"/>
          <w:color w:val="000000"/>
          <w:kern w:val="0"/>
          <w:sz w:val="28"/>
          <w:szCs w:val="28"/>
        </w:rPr>
      </w:pPr>
      <w:r w:rsidRPr="00680E2B">
        <w:rPr>
          <w:rFonts w:ascii="仿宋_GB2312" w:eastAsia="仿宋_GB2312" w:hAnsi="黑体" w:hint="eastAsia"/>
          <w:color w:val="000000"/>
          <w:kern w:val="0"/>
          <w:sz w:val="28"/>
          <w:szCs w:val="28"/>
        </w:rPr>
        <w:t>根据省财政厅《关于批复2014年省级单位预算结转资金的通知》（陕财办预〔2015〕8号）精神，为解决各单位采购过程中存在的特殊问题，经研究，决定对2015年政府采购预算进行一次性调整，现就有关事项通知如下：</w:t>
      </w:r>
    </w:p>
    <w:p w:rsidR="008C783B" w:rsidRPr="008E1F2B" w:rsidRDefault="008C783B" w:rsidP="008C783B">
      <w:pPr>
        <w:widowControl/>
        <w:adjustRightInd w:val="0"/>
        <w:snapToGrid w:val="0"/>
        <w:spacing w:line="300" w:lineRule="auto"/>
        <w:ind w:firstLineChars="200" w:firstLine="560"/>
        <w:jc w:val="left"/>
        <w:rPr>
          <w:rFonts w:ascii="仿宋_GB2312" w:eastAsia="仿宋_GB2312" w:hAnsi="黑体" w:hint="eastAsia"/>
          <w:color w:val="000000"/>
          <w:kern w:val="0"/>
          <w:sz w:val="28"/>
          <w:szCs w:val="28"/>
        </w:rPr>
      </w:pPr>
      <w:r w:rsidRPr="008E1F2B">
        <w:rPr>
          <w:rFonts w:ascii="仿宋_GB2312" w:eastAsia="仿宋_GB2312" w:hAnsi="黑体" w:hint="eastAsia"/>
          <w:color w:val="000000"/>
          <w:kern w:val="0"/>
          <w:sz w:val="28"/>
          <w:szCs w:val="28"/>
        </w:rPr>
        <w:t>一、政府采购预算的调整</w:t>
      </w:r>
    </w:p>
    <w:p w:rsidR="008C783B" w:rsidRPr="00680E2B" w:rsidRDefault="008C783B" w:rsidP="008C783B">
      <w:pPr>
        <w:widowControl/>
        <w:adjustRightInd w:val="0"/>
        <w:snapToGrid w:val="0"/>
        <w:spacing w:line="300" w:lineRule="auto"/>
        <w:ind w:firstLineChars="200" w:firstLine="560"/>
        <w:jc w:val="left"/>
        <w:rPr>
          <w:rFonts w:ascii="仿宋_GB2312" w:eastAsia="仿宋_GB2312" w:hAnsi="黑体" w:hint="eastAsia"/>
          <w:color w:val="000000"/>
          <w:kern w:val="0"/>
          <w:sz w:val="28"/>
          <w:szCs w:val="28"/>
        </w:rPr>
      </w:pPr>
      <w:r w:rsidRPr="00680E2B">
        <w:rPr>
          <w:rFonts w:ascii="仿宋_GB2312" w:eastAsia="仿宋_GB2312" w:hAnsi="黑体" w:hint="eastAsia"/>
          <w:color w:val="000000"/>
          <w:kern w:val="0"/>
          <w:sz w:val="28"/>
          <w:szCs w:val="28"/>
        </w:rPr>
        <w:t>对于省教育厅批复的2015年部门预算中未编列政府采购预算项目，但确因特殊情况需要从其他资金或项目中调剂用于政府采购事项的单位，请尽快组织填写《陕西省教育厅2015年政府采购预算调整表》（见附件，其中采购目录可在省财政厅网站或部门预算管理系统软件1.0版中查阅），并以正式文件（后附采购预算调整表）提出变更预算的申请。申请报告中应写明本次采购预算调整的详细原因，并明确采购资金的来源，如“实户结余”、“其他自有资金”、“上年结转资金”或本年度财政拨款安排基本支出、项目支出等，并务于2015年5月27日和5月28日将电子申请报告、电子报表统一通过省教育厅教育财务信息管理工作ＱＱ群（群号：81891457，名称：省教育厅财务管理）上报。2015年5月29日将纸质申请报告、报表报送省教育厅，（报送地址：西安市小寨东路64号西安财经学院雁塔校区办公楼四楼大会议室，翠华路与慈恩西路之间路南或陕西省历史博物馆向东300米），省教育厅审核汇总后送省财政厅审定，政府采购预算调整后，采购单位填写政府采购相关表格，经省教育厅审核签字盖章后，报省财政厅教科文处、采购处审核办理政府采购手续。采购完成后，经省财政厅采购处审批，由单位自行支付采购资金。</w:t>
      </w:r>
    </w:p>
    <w:p w:rsidR="008C783B" w:rsidRPr="00680E2B" w:rsidRDefault="008C783B" w:rsidP="008C783B">
      <w:pPr>
        <w:widowControl/>
        <w:adjustRightInd w:val="0"/>
        <w:snapToGrid w:val="0"/>
        <w:spacing w:line="300" w:lineRule="auto"/>
        <w:ind w:firstLineChars="200" w:firstLine="560"/>
        <w:jc w:val="left"/>
        <w:rPr>
          <w:rFonts w:ascii="仿宋_GB2312" w:eastAsia="仿宋_GB2312" w:hAnsi="黑体" w:hint="eastAsia"/>
          <w:color w:val="000000"/>
          <w:kern w:val="0"/>
          <w:sz w:val="28"/>
          <w:szCs w:val="28"/>
        </w:rPr>
      </w:pPr>
      <w:r w:rsidRPr="00680E2B">
        <w:rPr>
          <w:rFonts w:ascii="仿宋_GB2312" w:eastAsia="仿宋_GB2312" w:hAnsi="黑体" w:hint="eastAsia"/>
          <w:color w:val="000000"/>
          <w:kern w:val="0"/>
          <w:sz w:val="28"/>
          <w:szCs w:val="28"/>
        </w:rPr>
        <w:t>本次政府采购预算调整是本年度唯一一次机会，时间紧，任务重，各单位的资产部门和财务部门应密切配合，充分利用本次政府采购预</w:t>
      </w:r>
      <w:r w:rsidRPr="00680E2B">
        <w:rPr>
          <w:rFonts w:ascii="仿宋_GB2312" w:eastAsia="仿宋_GB2312" w:hAnsi="黑体" w:hint="eastAsia"/>
          <w:color w:val="000000"/>
          <w:kern w:val="0"/>
          <w:sz w:val="28"/>
          <w:szCs w:val="28"/>
        </w:rPr>
        <w:lastRenderedPageBreak/>
        <w:t>算调整的契机，一次性安排调整好本年度的政府采购计划，以确保本年度采购工作的顺利实施。</w:t>
      </w:r>
    </w:p>
    <w:p w:rsidR="008C783B" w:rsidRPr="008E1F2B" w:rsidRDefault="008C783B" w:rsidP="008C783B">
      <w:pPr>
        <w:widowControl/>
        <w:adjustRightInd w:val="0"/>
        <w:snapToGrid w:val="0"/>
        <w:spacing w:line="300" w:lineRule="auto"/>
        <w:ind w:firstLineChars="200" w:firstLine="560"/>
        <w:jc w:val="left"/>
        <w:rPr>
          <w:rFonts w:ascii="仿宋_GB2312" w:eastAsia="仿宋_GB2312" w:hAnsi="黑体" w:hint="eastAsia"/>
          <w:color w:val="000000"/>
          <w:kern w:val="0"/>
          <w:sz w:val="28"/>
          <w:szCs w:val="28"/>
        </w:rPr>
      </w:pPr>
      <w:r w:rsidRPr="008E1F2B">
        <w:rPr>
          <w:rFonts w:ascii="仿宋_GB2312" w:eastAsia="仿宋_GB2312" w:hAnsi="黑体" w:hint="eastAsia"/>
          <w:color w:val="000000"/>
          <w:kern w:val="0"/>
          <w:sz w:val="28"/>
          <w:szCs w:val="28"/>
        </w:rPr>
        <w:t>二、政府采购预算的编制</w:t>
      </w:r>
    </w:p>
    <w:p w:rsidR="008C783B" w:rsidRPr="00680E2B" w:rsidRDefault="008C783B" w:rsidP="008C783B">
      <w:pPr>
        <w:widowControl/>
        <w:adjustRightInd w:val="0"/>
        <w:snapToGrid w:val="0"/>
        <w:spacing w:line="300" w:lineRule="auto"/>
        <w:ind w:firstLineChars="200" w:firstLine="560"/>
        <w:jc w:val="left"/>
        <w:rPr>
          <w:rFonts w:ascii="仿宋_GB2312" w:eastAsia="仿宋_GB2312" w:hAnsi="黑体" w:hint="eastAsia"/>
          <w:color w:val="000000"/>
          <w:kern w:val="0"/>
          <w:sz w:val="28"/>
          <w:szCs w:val="28"/>
        </w:rPr>
      </w:pPr>
      <w:r w:rsidRPr="00680E2B">
        <w:rPr>
          <w:rFonts w:ascii="仿宋_GB2312" w:eastAsia="仿宋_GB2312" w:hAnsi="黑体" w:hint="eastAsia"/>
          <w:color w:val="000000"/>
          <w:kern w:val="0"/>
          <w:sz w:val="28"/>
          <w:szCs w:val="28"/>
        </w:rPr>
        <w:t>根据省财政厅要求，本次采购预算调整后，今后所有政府采购项目，包括各单位使用“实户结余”、“其他自有资金”、“上年结转资金”等资金来源安排的政府采购项目，各单位在年初部门预算编制时应全部编入政府采购预算项目，部门预算批复后，可按政府采购工作程序执行，对于年初部门预算未编列政府采购预算的项目，原则不再进行政府采购预算的调整。</w:t>
      </w:r>
    </w:p>
    <w:p w:rsidR="008C783B" w:rsidRPr="008E1F2B" w:rsidRDefault="008C783B" w:rsidP="008C783B">
      <w:pPr>
        <w:widowControl/>
        <w:adjustRightInd w:val="0"/>
        <w:snapToGrid w:val="0"/>
        <w:spacing w:line="300" w:lineRule="auto"/>
        <w:ind w:firstLineChars="200" w:firstLine="560"/>
        <w:jc w:val="left"/>
        <w:rPr>
          <w:rFonts w:ascii="仿宋_GB2312" w:eastAsia="仿宋_GB2312" w:hAnsi="黑体" w:hint="eastAsia"/>
          <w:color w:val="000000"/>
          <w:kern w:val="0"/>
          <w:sz w:val="28"/>
          <w:szCs w:val="28"/>
        </w:rPr>
      </w:pPr>
      <w:r w:rsidRPr="008E1F2B">
        <w:rPr>
          <w:rFonts w:ascii="仿宋_GB2312" w:eastAsia="仿宋_GB2312" w:hAnsi="黑体" w:hint="eastAsia"/>
          <w:color w:val="000000"/>
          <w:kern w:val="0"/>
          <w:sz w:val="28"/>
          <w:szCs w:val="28"/>
        </w:rPr>
        <w:t>三、政府采购预算的执行</w:t>
      </w:r>
    </w:p>
    <w:p w:rsidR="008C783B" w:rsidRPr="008E1F2B" w:rsidRDefault="008C783B" w:rsidP="008C783B">
      <w:pPr>
        <w:widowControl/>
        <w:adjustRightInd w:val="0"/>
        <w:snapToGrid w:val="0"/>
        <w:spacing w:line="300" w:lineRule="auto"/>
        <w:ind w:firstLineChars="200" w:firstLine="560"/>
        <w:jc w:val="left"/>
        <w:rPr>
          <w:rFonts w:ascii="仿宋_GB2312" w:eastAsia="仿宋_GB2312" w:hint="eastAsia"/>
          <w:sz w:val="28"/>
          <w:szCs w:val="28"/>
        </w:rPr>
      </w:pPr>
      <w:r w:rsidRPr="008E1F2B">
        <w:rPr>
          <w:rFonts w:ascii="仿宋_GB2312" w:eastAsia="仿宋_GB2312" w:hint="eastAsia"/>
          <w:color w:val="000000"/>
          <w:kern w:val="0"/>
          <w:sz w:val="28"/>
          <w:szCs w:val="28"/>
        </w:rPr>
        <w:t>政府采购预算一经批复下达，应严格执行，严禁无预算政府采购。各单位要做好政府采购组织工作，加快采购预算的执行进度，没有特殊原因，必须在年底前实施完成。</w:t>
      </w:r>
      <w:r w:rsidRPr="008E1F2B">
        <w:rPr>
          <w:rFonts w:ascii="仿宋_GB2312" w:eastAsia="仿宋_GB2312" w:hint="eastAsia"/>
          <w:sz w:val="28"/>
          <w:szCs w:val="28"/>
        </w:rPr>
        <w:t>严格政府采购支出的结余结转，对结转两年以上的项目支出，省财政厅将根据有关规定收回相关指标额度，并在安排下一年度预算时调减相应预算额度。</w:t>
      </w:r>
    </w:p>
    <w:p w:rsidR="008C783B" w:rsidRPr="008E1F2B" w:rsidRDefault="008C783B" w:rsidP="008C783B">
      <w:pPr>
        <w:spacing w:line="300" w:lineRule="auto"/>
        <w:ind w:firstLineChars="200" w:firstLine="560"/>
        <w:rPr>
          <w:rFonts w:ascii="仿宋_GB2312" w:eastAsia="仿宋_GB2312" w:hint="eastAsia"/>
          <w:sz w:val="28"/>
          <w:szCs w:val="28"/>
        </w:rPr>
      </w:pPr>
    </w:p>
    <w:p w:rsidR="008C783B" w:rsidRPr="008E1F2B" w:rsidRDefault="008C783B" w:rsidP="008C783B">
      <w:pPr>
        <w:spacing w:line="300" w:lineRule="auto"/>
        <w:ind w:firstLineChars="200" w:firstLine="560"/>
        <w:jc w:val="center"/>
        <w:rPr>
          <w:rFonts w:ascii="仿宋_GB2312" w:eastAsia="仿宋_GB2312" w:hint="eastAsia"/>
          <w:sz w:val="28"/>
          <w:szCs w:val="28"/>
        </w:rPr>
      </w:pPr>
      <w:r w:rsidRPr="008E1F2B">
        <w:rPr>
          <w:rFonts w:ascii="仿宋_GB2312" w:eastAsia="仿宋_GB2312" w:hint="eastAsia"/>
          <w:sz w:val="28"/>
          <w:szCs w:val="28"/>
        </w:rPr>
        <w:t xml:space="preserve">　　　　　　　</w:t>
      </w:r>
    </w:p>
    <w:p w:rsidR="008C783B" w:rsidRPr="008E1F2B" w:rsidRDefault="008C783B" w:rsidP="008C783B">
      <w:pPr>
        <w:spacing w:line="300" w:lineRule="auto"/>
        <w:ind w:firstLineChars="200" w:firstLine="560"/>
        <w:jc w:val="center"/>
        <w:rPr>
          <w:rFonts w:ascii="仿宋_GB2312" w:eastAsia="仿宋_GB2312" w:hint="eastAsia"/>
          <w:sz w:val="28"/>
          <w:szCs w:val="28"/>
        </w:rPr>
      </w:pPr>
    </w:p>
    <w:p w:rsidR="008C783B" w:rsidRPr="008E1F2B" w:rsidRDefault="008C783B" w:rsidP="008C783B">
      <w:pPr>
        <w:spacing w:line="300" w:lineRule="auto"/>
        <w:ind w:firstLineChars="200" w:firstLine="560"/>
        <w:jc w:val="center"/>
        <w:rPr>
          <w:rFonts w:ascii="仿宋_GB2312" w:eastAsia="仿宋_GB2312" w:hint="eastAsia"/>
          <w:sz w:val="28"/>
          <w:szCs w:val="28"/>
        </w:rPr>
      </w:pPr>
    </w:p>
    <w:p w:rsidR="008C783B" w:rsidRPr="008E1F2B" w:rsidRDefault="008C783B" w:rsidP="008C783B">
      <w:pPr>
        <w:spacing w:line="300" w:lineRule="auto"/>
        <w:ind w:firstLineChars="200" w:firstLine="560"/>
        <w:jc w:val="center"/>
        <w:rPr>
          <w:rFonts w:ascii="仿宋_GB2312" w:eastAsia="仿宋_GB2312" w:hint="eastAsia"/>
          <w:sz w:val="28"/>
          <w:szCs w:val="28"/>
        </w:rPr>
      </w:pPr>
    </w:p>
    <w:p w:rsidR="008C783B" w:rsidRPr="008E1F2B" w:rsidRDefault="008C783B" w:rsidP="008C783B">
      <w:pPr>
        <w:spacing w:line="300" w:lineRule="auto"/>
        <w:ind w:firstLineChars="200" w:firstLine="560"/>
        <w:jc w:val="center"/>
        <w:rPr>
          <w:rFonts w:ascii="仿宋_GB2312" w:eastAsia="仿宋_GB2312" w:hint="eastAsia"/>
          <w:sz w:val="28"/>
          <w:szCs w:val="28"/>
        </w:rPr>
      </w:pPr>
    </w:p>
    <w:p w:rsidR="008C783B" w:rsidRPr="008E1F2B" w:rsidRDefault="008C783B" w:rsidP="008C783B">
      <w:pPr>
        <w:spacing w:line="300" w:lineRule="auto"/>
        <w:ind w:firstLineChars="200" w:firstLine="560"/>
        <w:jc w:val="center"/>
        <w:rPr>
          <w:rFonts w:ascii="仿宋_GB2312" w:eastAsia="仿宋_GB2312" w:hint="eastAsia"/>
          <w:sz w:val="28"/>
          <w:szCs w:val="28"/>
        </w:rPr>
      </w:pPr>
    </w:p>
    <w:p w:rsidR="008C783B" w:rsidRPr="008E1F2B" w:rsidRDefault="008C783B" w:rsidP="008C783B">
      <w:pPr>
        <w:spacing w:line="300" w:lineRule="auto"/>
        <w:ind w:firstLineChars="200" w:firstLine="560"/>
        <w:jc w:val="center"/>
        <w:rPr>
          <w:rFonts w:ascii="仿宋_GB2312" w:eastAsia="仿宋_GB2312" w:hint="eastAsia"/>
          <w:sz w:val="28"/>
          <w:szCs w:val="28"/>
        </w:rPr>
      </w:pPr>
    </w:p>
    <w:p w:rsidR="008C783B" w:rsidRPr="008E1F2B" w:rsidRDefault="008C783B" w:rsidP="008C783B">
      <w:pPr>
        <w:spacing w:line="300" w:lineRule="auto"/>
        <w:ind w:firstLineChars="200" w:firstLine="560"/>
        <w:jc w:val="center"/>
        <w:rPr>
          <w:rFonts w:ascii="仿宋_GB2312" w:eastAsia="仿宋_GB2312" w:hint="eastAsia"/>
          <w:sz w:val="28"/>
          <w:szCs w:val="28"/>
        </w:rPr>
      </w:pPr>
      <w:r w:rsidRPr="008E1F2B">
        <w:rPr>
          <w:rFonts w:ascii="仿宋_GB2312" w:eastAsia="仿宋_GB2312" w:hint="eastAsia"/>
          <w:sz w:val="28"/>
          <w:szCs w:val="28"/>
        </w:rPr>
        <w:t xml:space="preserve">　陕西省教育厅</w:t>
      </w:r>
    </w:p>
    <w:p w:rsidR="008C783B" w:rsidRPr="008E1F2B" w:rsidRDefault="008C783B" w:rsidP="008C783B">
      <w:pPr>
        <w:spacing w:line="300" w:lineRule="auto"/>
        <w:ind w:right="320" w:firstLineChars="200" w:firstLine="560"/>
        <w:jc w:val="center"/>
        <w:rPr>
          <w:rFonts w:hint="eastAsia"/>
        </w:rPr>
      </w:pPr>
      <w:r w:rsidRPr="008E1F2B">
        <w:rPr>
          <w:rFonts w:ascii="仿宋_GB2312" w:eastAsia="仿宋_GB2312" w:hint="eastAsia"/>
          <w:sz w:val="28"/>
          <w:szCs w:val="28"/>
        </w:rPr>
        <w:t xml:space="preserve">　　　　　　　　　2015年5月14日</w:t>
      </w:r>
    </w:p>
    <w:p w:rsidR="008C783B" w:rsidRDefault="008C783B" w:rsidP="008C783B">
      <w:pPr>
        <w:pStyle w:val="a5"/>
        <w:shd w:val="clear" w:color="auto" w:fill="FFFFFF"/>
        <w:adjustRightInd w:val="0"/>
        <w:snapToGrid w:val="0"/>
        <w:spacing w:before="0" w:beforeAutospacing="0" w:after="0" w:afterAutospacing="0" w:line="300" w:lineRule="auto"/>
        <w:rPr>
          <w:rStyle w:val="a6"/>
          <w:rFonts w:hint="eastAsia"/>
        </w:rPr>
      </w:pPr>
    </w:p>
    <w:p w:rsidR="008C783B" w:rsidRDefault="008C783B" w:rsidP="008C783B">
      <w:pPr>
        <w:pStyle w:val="a5"/>
        <w:shd w:val="clear" w:color="auto" w:fill="FFFFFF"/>
        <w:adjustRightInd w:val="0"/>
        <w:snapToGrid w:val="0"/>
        <w:spacing w:before="0" w:beforeAutospacing="0" w:after="0" w:afterAutospacing="0" w:line="300" w:lineRule="auto"/>
        <w:rPr>
          <w:rStyle w:val="a6"/>
          <w:rFonts w:hint="eastAsia"/>
        </w:rPr>
      </w:pPr>
    </w:p>
    <w:p w:rsidR="00D64AC6" w:rsidRPr="008C783B" w:rsidRDefault="00D64AC6"/>
    <w:sectPr w:rsidR="00D64AC6" w:rsidRPr="008C78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4AC6" w:rsidRDefault="00D64AC6" w:rsidP="008C783B">
      <w:r>
        <w:separator/>
      </w:r>
    </w:p>
  </w:endnote>
  <w:endnote w:type="continuationSeparator" w:id="1">
    <w:p w:rsidR="00D64AC6" w:rsidRDefault="00D64AC6" w:rsidP="008C78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4AC6" w:rsidRDefault="00D64AC6" w:rsidP="008C783B">
      <w:r>
        <w:separator/>
      </w:r>
    </w:p>
  </w:footnote>
  <w:footnote w:type="continuationSeparator" w:id="1">
    <w:p w:rsidR="00D64AC6" w:rsidRDefault="00D64AC6" w:rsidP="008C78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C783B"/>
    <w:rsid w:val="008C783B"/>
    <w:rsid w:val="00D64A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C78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C783B"/>
    <w:rPr>
      <w:sz w:val="18"/>
      <w:szCs w:val="18"/>
    </w:rPr>
  </w:style>
  <w:style w:type="paragraph" w:styleId="a4">
    <w:name w:val="footer"/>
    <w:basedOn w:val="a"/>
    <w:link w:val="Char0"/>
    <w:uiPriority w:val="99"/>
    <w:semiHidden/>
    <w:unhideWhenUsed/>
    <w:rsid w:val="008C783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C783B"/>
    <w:rPr>
      <w:sz w:val="18"/>
      <w:szCs w:val="18"/>
    </w:rPr>
  </w:style>
  <w:style w:type="paragraph" w:styleId="a5">
    <w:name w:val="Normal (Web)"/>
    <w:basedOn w:val="a"/>
    <w:rsid w:val="008C783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sid w:val="008C783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176</Words>
  <Characters>1008</Characters>
  <Application>Microsoft Office Word</Application>
  <DocSecurity>0</DocSecurity>
  <Lines>8</Lines>
  <Paragraphs>2</Paragraphs>
  <ScaleCrop>false</ScaleCrop>
  <Company>Microsoft</Company>
  <LinksUpToDate>false</LinksUpToDate>
  <CharactersWithSpaces>1182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资产与后勤管理处</dc:creator>
  <cp:keywords/>
  <dc:description/>
  <cp:lastModifiedBy>资产与后勤管理处</cp:lastModifiedBy>
  <cp:revision>2</cp:revision>
  <dcterms:created xsi:type="dcterms:W3CDTF">2015-05-21T02:34:00Z</dcterms:created>
  <dcterms:modified xsi:type="dcterms:W3CDTF">2015-05-21T02:34:00Z</dcterms:modified>
</cp:coreProperties>
</file>